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oppins ExtraBold" w:cs="Poppins ExtraBold" w:eastAsia="Poppins ExtraBold" w:hAnsi="Poppins ExtraBold"/>
          <w:color w:val="6d26c2"/>
          <w:sz w:val="40"/>
          <w:szCs w:val="40"/>
        </w:rPr>
      </w:pPr>
      <w:r w:rsidDel="00000000" w:rsidR="00000000" w:rsidRPr="00000000">
        <w:rPr>
          <w:rFonts w:ascii="Poppins ExtraBold" w:cs="Poppins ExtraBold" w:eastAsia="Poppins ExtraBold" w:hAnsi="Poppins ExtraBold"/>
          <w:color w:val="6d26c2"/>
          <w:sz w:val="40"/>
          <w:szCs w:val="40"/>
        </w:rPr>
        <w:drawing>
          <wp:inline distB="114300" distT="114300" distL="114300" distR="114300">
            <wp:extent cx="1237159" cy="122591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90" l="0" r="0" t="390"/>
                    <a:stretch>
                      <a:fillRect/>
                    </a:stretch>
                  </pic:blipFill>
                  <pic:spPr>
                    <a:xfrm>
                      <a:off x="0" y="0"/>
                      <a:ext cx="1237159" cy="122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990000"/>
          <w:sz w:val="16"/>
          <w:szCs w:val="16"/>
        </w:rPr>
      </w:pPr>
      <w:r w:rsidDel="00000000" w:rsidR="00000000" w:rsidRPr="00000000">
        <w:rPr>
          <w:b w:val="1"/>
          <w:i w:val="1"/>
          <w:color w:val="990000"/>
          <w:sz w:val="16"/>
          <w:szCs w:val="16"/>
          <w:rtl w:val="0"/>
        </w:rPr>
        <w:t xml:space="preserve">Insira sua logo acima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99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b w:val="1"/>
          <w:color w:val="434343"/>
          <w:sz w:val="36"/>
          <w:szCs w:val="36"/>
        </w:rPr>
      </w:pPr>
      <w:r w:rsidDel="00000000" w:rsidR="00000000" w:rsidRPr="00000000">
        <w:rPr>
          <w:b w:val="1"/>
          <w:color w:val="434343"/>
          <w:sz w:val="36"/>
          <w:szCs w:val="36"/>
          <w:rtl w:val="0"/>
        </w:rPr>
        <w:t xml:space="preserve">Ordem de Serviço 0004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color w:val="434343"/>
        </w:rPr>
      </w:pPr>
      <w:r w:rsidDel="00000000" w:rsidR="00000000" w:rsidRPr="00000000">
        <w:rPr>
          <w:b w:val="1"/>
          <w:color w:val="434343"/>
          <w:sz w:val="36"/>
          <w:szCs w:val="36"/>
          <w:rtl w:val="0"/>
        </w:rPr>
        <w:t xml:space="preserve">Manutenção preventiva mensal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8.5"/>
        <w:gridCol w:w="5388.5"/>
        <w:tblGridChange w:id="0">
          <w:tblGrid>
            <w:gridCol w:w="5388.5"/>
            <w:gridCol w:w="5388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Cliente</w:t>
            </w:r>
          </w:p>
        </w:tc>
        <w:tc>
          <w:tcPr>
            <w:tcBorders>
              <w:top w:color="efefef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hd w:fill="66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Endereço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CNPJ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Equipamento ou Ativo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hd w:fill="66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Modelo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3434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Setor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Sistema Elétrico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hd w:fill="66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Tensão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Conforme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Não conforme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215.0" w:type="dxa"/>
              <w:jc w:val="left"/>
              <w:tblInd w:w="186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0"/>
              <w:gridCol w:w="255"/>
              <w:gridCol w:w="480"/>
              <w:tblGridChange w:id="0">
                <w:tblGrid>
                  <w:gridCol w:w="480"/>
                  <w:gridCol w:w="255"/>
                  <w:gridCol w:w="4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Cabos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Conforme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Não conforme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215.0" w:type="dxa"/>
              <w:jc w:val="left"/>
              <w:tblInd w:w="186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0"/>
              <w:gridCol w:w="255"/>
              <w:gridCol w:w="480"/>
              <w:tblGridChange w:id="0">
                <w:tblGrid>
                  <w:gridCol w:w="480"/>
                  <w:gridCol w:w="255"/>
                  <w:gridCol w:w="4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ffffff" w:space="0" w:sz="8" w:val="single"/>
              <w:bottom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Corrente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Conforme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Não conforme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215.0" w:type="dxa"/>
              <w:jc w:val="left"/>
              <w:tblInd w:w="186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0"/>
              <w:gridCol w:w="255"/>
              <w:gridCol w:w="480"/>
              <w:tblGridChange w:id="0">
                <w:tblGrid>
                  <w:gridCol w:w="480"/>
                  <w:gridCol w:w="255"/>
                  <w:gridCol w:w="4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Conexões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Conforme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Não conforme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215.0" w:type="dxa"/>
              <w:jc w:val="left"/>
              <w:tblInd w:w="186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0"/>
              <w:gridCol w:w="255"/>
              <w:gridCol w:w="480"/>
              <w:tblGridChange w:id="0">
                <w:tblGrid>
                  <w:gridCol w:w="480"/>
                  <w:gridCol w:w="255"/>
                  <w:gridCol w:w="4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bottom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Sistema de Lubrificação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hd w:fill="66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1.62109375" w:hRule="atLeast"/>
          <w:tblHeader w:val="0"/>
        </w:trPr>
        <w:tc>
          <w:tcPr>
            <w:tcBorders>
              <w:top w:color="434343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Nível de Óleo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4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8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7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 vazamentos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0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D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1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0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ffffff" w:space="0" w:sz="8" w:val="single"/>
              <w:bottom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Pressão do Óleo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3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7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4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5A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Sistema Mecânico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hd w:fill="666666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1.62109375" w:hRule="atLeast"/>
          <w:tblHeader w:val="0"/>
        </w:trPr>
        <w:tc>
          <w:tcPr>
            <w:tcBorders>
              <w:top w:color="434343" w:space="0" w:sz="8" w:val="single"/>
              <w:bottom w:color="efefe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Eixos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6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63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7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66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Rotação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9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6C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0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6F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ffffff" w:space="0" w:sz="8" w:val="single"/>
              <w:bottom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2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76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3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79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Alinhamento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Conforme     Não conforme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2220.0" w:type="dxa"/>
              <w:jc w:val="left"/>
              <w:tblInd w:w="145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15"/>
              <w:gridCol w:w="1005"/>
              <w:tblGridChange w:id="0">
                <w:tblGrid>
                  <w:gridCol w:w="1215"/>
                  <w:gridCol w:w="1005"/>
                </w:tblGrid>
              </w:tblGridChange>
            </w:tblGrid>
            <w:tr>
              <w:trPr>
                <w:cantSplit w:val="0"/>
                <w:trHeight w:val="951.9140625" w:hRule="atLeast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5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7F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6"/>
                    <w:tblW w:w="45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450"/>
                    <w:tblGridChange w:id="0">
                      <w:tblGrid>
                        <w:gridCol w:w="450"/>
                      </w:tblGrid>
                    </w:tblGridChange>
                  </w:tblGrid>
                  <w:tr>
                    <w:trPr>
                      <w:cantSplit w:val="0"/>
                      <w:trHeight w:val="222.978515625" w:hRule="atLeast"/>
                      <w:tblHeader w:val="0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2">
                        <w:pPr>
                          <w:widowControl w:val="0"/>
                          <w:spacing w:line="240" w:lineRule="auto"/>
                          <w:jc w:val="center"/>
                          <w:rPr>
                            <w:b w:val="1"/>
                          </w:rPr>
                        </w:pPr>
                        <w:r w:rsidDel="00000000" w:rsidR="00000000" w:rsidRPr="00000000">
                          <w:rPr>
                            <w:b w:val="1"/>
                            <w:rtl w:val="0"/>
                          </w:rPr>
                          <w:t xml:space="preserve">x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do Serviço: </w:t>
            </w:r>
            <w:r w:rsidDel="00000000" w:rsidR="00000000" w:rsidRPr="00000000">
              <w:rPr>
                <w:rtl w:val="0"/>
              </w:rPr>
              <w:t xml:space="preserve">26/02/2021 às 8h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Técnico responsável: </w:t>
            </w:r>
            <w:r w:rsidDel="00000000" w:rsidR="00000000" w:rsidRPr="00000000">
              <w:rPr>
                <w:rtl w:val="0"/>
              </w:rPr>
              <w:t xml:space="preserve">João C. Silva</w:t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0"/>
        <w:gridCol w:w="5790"/>
        <w:tblGridChange w:id="0">
          <w:tblGrid>
            <w:gridCol w:w="4980"/>
            <w:gridCol w:w="5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Assinatura do Técnico</w:t>
            </w:r>
          </w:p>
          <w:p w:rsidR="00000000" w:rsidDel="00000000" w:rsidP="00000000" w:rsidRDefault="00000000" w:rsidRPr="00000000" w14:paraId="00000089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08A">
            <w:pPr>
              <w:rPr>
                <w:u w:val="single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      Assinatura do Cliente</w:t>
            </w:r>
          </w:p>
          <w:p w:rsidR="00000000" w:rsidDel="00000000" w:rsidP="00000000" w:rsidRDefault="00000000" w:rsidRPr="00000000" w14:paraId="0000008D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 ExtraBold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ExtraBold-bold.ttf"/><Relationship Id="rId2" Type="http://schemas.openxmlformats.org/officeDocument/2006/relationships/font" Target="fonts/Poppins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LFtovEbnxZMn/i/7daamzOw9EQ==">CgMxLjA4AHIhMUZWZnkwNy05M0pmOWJIOGRpd0RmSllCdklWZ2NOZFNj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